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仿宋_GB2312" w:eastAsia="仿宋_GB2312"/>
        </w:rPr>
      </w:pPr>
      <w:r>
        <w:rPr>
          <w:rFonts w:hint="eastAsia" w:ascii="宋体" w:hAnsi="宋体" w:eastAsia="宋体" w:cs="宋体"/>
          <w:b/>
          <w:bCs/>
          <w:spacing w:val="24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spacing w:val="24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spacing w:val="24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/>
        </w:rPr>
        <w:t xml:space="preserve">  </w:t>
      </w:r>
    </w:p>
    <w:p>
      <w:pPr>
        <w:pStyle w:val="7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初次报价表</w:t>
      </w:r>
      <w:bookmarkStart w:id="0" w:name="_GoBack"/>
      <w:bookmarkEnd w:id="0"/>
    </w:p>
    <w:p>
      <w:pPr>
        <w:pStyle w:val="7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湖州市南浔区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人民医院陪护外包管理项目 </w:t>
      </w:r>
    </w:p>
    <w:tbl>
      <w:tblPr>
        <w:tblStyle w:val="5"/>
        <w:tblW w:w="49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56"/>
        <w:gridCol w:w="2301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6" w:type="pct"/>
            <w:vMerge w:val="restart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收费标准</w:t>
            </w:r>
          </w:p>
        </w:tc>
        <w:tc>
          <w:tcPr>
            <w:tcW w:w="2960" w:type="pct"/>
            <w:gridSpan w:val="2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陪护性质</w:t>
            </w:r>
          </w:p>
        </w:tc>
        <w:tc>
          <w:tcPr>
            <w:tcW w:w="1623" w:type="pct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86" w:type="pct"/>
            <w:vMerge w:val="restart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全护理</w:t>
            </w:r>
          </w:p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（24小时）</w:t>
            </w:r>
          </w:p>
        </w:tc>
        <w:tc>
          <w:tcPr>
            <w:tcW w:w="1373" w:type="pct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1对1（普通病人）</w:t>
            </w:r>
          </w:p>
        </w:tc>
        <w:tc>
          <w:tcPr>
            <w:tcW w:w="1623" w:type="pct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8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pct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1对1（重危病人）</w:t>
            </w:r>
          </w:p>
        </w:tc>
        <w:tc>
          <w:tcPr>
            <w:tcW w:w="1623" w:type="pct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220元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8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pct"/>
            <w:noWrap w:val="0"/>
            <w:vAlign w:val="center"/>
          </w:tcPr>
          <w:p>
            <w:pPr>
              <w:pStyle w:val="3"/>
              <w:spacing w:line="42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1对2（限于同病房）</w:t>
            </w:r>
          </w:p>
        </w:tc>
        <w:tc>
          <w:tcPr>
            <w:tcW w:w="1623" w:type="pct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8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pct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1对多（限于同病房）</w:t>
            </w:r>
          </w:p>
        </w:tc>
        <w:tc>
          <w:tcPr>
            <w:tcW w:w="1623" w:type="pct"/>
            <w:noWrap w:val="0"/>
            <w:vAlign w:val="center"/>
          </w:tcPr>
          <w:p>
            <w:pPr>
              <w:pStyle w:val="3"/>
              <w:spacing w:line="42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583" w:type="pct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注：服务类别价格根据病人病情可协商适当调整，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自主与患者确定各项护理陪护费用，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但不可超过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上述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服务最高限价。经营方式采用盈亏自负，由中标供应商自行负责管理经营。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Style w:val="3"/>
              <w:snapToGrid w:val="0"/>
              <w:spacing w:line="400" w:lineRule="exac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lang w:val="en-US" w:eastAsia="zh-CN"/>
              </w:rPr>
              <w:t>我公司承诺按上述要求和服务限价执行。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说明：以上报价包括人工费、材料费、管理费、利润、保险费、税金及政策性文件规定等各项所有费用。</w:t>
            </w:r>
          </w:p>
        </w:tc>
      </w:tr>
    </w:tbl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</w:t>
      </w:r>
    </w:p>
    <w:tbl>
      <w:tblPr>
        <w:tblStyle w:val="5"/>
        <w:tblW w:w="9562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0" w:type="dxa"/>
            <w:noWrap w:val="0"/>
            <w:vAlign w:val="center"/>
          </w:tcPr>
          <w:p>
            <w:pPr>
              <w:pStyle w:val="3"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服务费用</w:t>
            </w:r>
          </w:p>
        </w:tc>
        <w:tc>
          <w:tcPr>
            <w:tcW w:w="8162" w:type="dxa"/>
            <w:noWrap w:val="0"/>
            <w:vAlign w:val="center"/>
          </w:tcPr>
          <w:p>
            <w:pPr>
              <w:pStyle w:val="8"/>
              <w:spacing w:before="0" w:line="312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FF"/>
                <w:sz w:val="24"/>
                <w:szCs w:val="22"/>
                <w:highlight w:val="none"/>
                <w:lang w:val="en-US" w:eastAsia="zh-CN"/>
              </w:rPr>
              <w:t>大写：人民币</w:t>
            </w:r>
            <w:r>
              <w:rPr>
                <w:rFonts w:hint="eastAsia" w:ascii="宋体" w:hAnsi="宋体" w:eastAsia="宋体" w:cs="Arial"/>
                <w:color w:val="0000FF"/>
                <w:sz w:val="24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Arial"/>
                <w:color w:val="0000FF"/>
                <w:sz w:val="24"/>
                <w:szCs w:val="22"/>
                <w:highlight w:val="none"/>
                <w:lang w:val="en-US" w:eastAsia="zh-CN"/>
              </w:rPr>
              <w:t>元整（小写：￥</w:t>
            </w:r>
            <w:r>
              <w:rPr>
                <w:rFonts w:hint="eastAsia" w:ascii="宋体" w:hAnsi="宋体" w:eastAsia="宋体" w:cs="Arial"/>
                <w:color w:val="0000FF"/>
                <w:sz w:val="24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Arial"/>
                <w:color w:val="0000FF"/>
                <w:sz w:val="24"/>
                <w:szCs w:val="22"/>
                <w:highlight w:val="none"/>
                <w:lang w:val="en-US" w:eastAsia="zh-CN"/>
              </w:rPr>
              <w:t>）</w:t>
            </w:r>
          </w:p>
          <w:p>
            <w:pPr>
              <w:pStyle w:val="8"/>
              <w:spacing w:before="0" w:line="312" w:lineRule="auto"/>
              <w:ind w:left="0" w:leftChars="0" w:firstLine="0" w:firstLineChars="0"/>
              <w:rPr>
                <w:rFonts w:hint="eastAsia" w:eastAsia="宋体"/>
                <w:color w:val="0000FF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用于支付采购人提供的管理办公房、日常水电、等费用。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说明：供应商在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满足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本项目的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全部要求且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管理服务费用最高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的供应商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为成交人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</w:tbl>
    <w:p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360" w:lineRule="auto"/>
        <w:ind w:firstLine="5280" w:firstLineChars="2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供应商名称(公章)：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       法定代表人或其授权代表(签字)：</w:t>
      </w:r>
    </w:p>
    <w:p>
      <w:pPr>
        <w:snapToGrid w:val="0"/>
        <w:spacing w:line="360" w:lineRule="auto"/>
        <w:ind w:firstLine="5160" w:firstLineChars="21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日期：  年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GY2MWQ0NzVkM2U4MTA1MzkzODZlZDE1ZmY3ODQifQ=="/>
  </w:docVars>
  <w:rsids>
    <w:rsidRoot w:val="050D3EAA"/>
    <w:rsid w:val="050D3EAA"/>
    <w:rsid w:val="2BC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paragraph" w:customStyle="1" w:styleId="7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8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5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Administrator</cp:lastModifiedBy>
  <dcterms:modified xsi:type="dcterms:W3CDTF">2023-07-25T01:24:55Z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77740014886D450EB976EB2D7CC18F13_11</vt:lpwstr>
  </property>
</Properties>
</file>